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10347" w:type="dxa"/>
        <w:tblInd w:w="534" w:type="dxa"/>
        <w:tblLayout w:type="fixed"/>
        <w:tblLook w:val="04A0"/>
      </w:tblPr>
      <w:tblGrid>
        <w:gridCol w:w="850"/>
        <w:gridCol w:w="992"/>
        <w:gridCol w:w="1701"/>
        <w:gridCol w:w="6804"/>
      </w:tblGrid>
      <w:tr w:rsidR="001C34B6" w:rsidRPr="00125369" w:rsidTr="00517040">
        <w:tc>
          <w:tcPr>
            <w:tcW w:w="850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701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C34B6" w:rsidRPr="00125369" w:rsidTr="00517040">
        <w:tc>
          <w:tcPr>
            <w:tcW w:w="850" w:type="dxa"/>
          </w:tcPr>
          <w:p w:rsidR="001C34B6" w:rsidRPr="00CF67CE" w:rsidRDefault="009169E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885B1C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1C34B6" w:rsidRPr="00CF67CE" w:rsidRDefault="001C34B6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34B6" w:rsidRPr="00125369" w:rsidRDefault="001C34B6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1701" w:type="dxa"/>
          </w:tcPr>
          <w:p w:rsidR="001C34B6" w:rsidRPr="009169E7" w:rsidRDefault="009169E7" w:rsidP="00916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Д.Б.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», А.А. Прокофьев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804" w:type="dxa"/>
          </w:tcPr>
          <w:p w:rsidR="00885B1C" w:rsidRPr="00D1657F" w:rsidRDefault="00885B1C" w:rsidP="00885B1C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val="en-US" w:eastAsia="ru-RU"/>
              </w:rPr>
              <w:t>I</w:t>
            </w:r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. Рассмотрите картину В.Васнецова «</w:t>
            </w:r>
            <w:proofErr w:type="spellStart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Аленушка</w:t>
            </w:r>
            <w:proofErr w:type="spellEnd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»</w:t>
            </w:r>
            <w:r w:rsidR="00B0420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С.166</w:t>
            </w:r>
          </w:p>
          <w:p w:rsidR="00885B1C" w:rsidRPr="00D1657F" w:rsidRDefault="00885B1C" w:rsidP="00885B1C">
            <w:pPr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II. А. А. Прокофьев. «</w:t>
            </w:r>
            <w:proofErr w:type="spellStart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Аленушка</w:t>
            </w:r>
            <w:proofErr w:type="spellEnd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» («</w:t>
            </w:r>
            <w:proofErr w:type="gramStart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Пруд</w:t>
            </w:r>
            <w:proofErr w:type="gramEnd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заглохший весь в зеленой ряске...»).</w:t>
            </w:r>
            <w:r w:rsidR="00B0420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С 165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Прочитайте стихотворение.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— Какое настроение вызвало у вас это стихотворение?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Аленушка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» Прокофьева на первый взгляд посвящена описанию и осмыслению картины Васнецова. Поэт включает в стихотворение детали, будто бы отражающие содержание картины: «пруд заглохший» (на картине перед нами не пруд, а лесное озеро, судя по изображенной растительности и валунам </w:t>
            </w:r>
            <w:proofErr w:type="gram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моренного</w:t>
            </w:r>
            <w:proofErr w:type="gram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происхождения), «тростник качается» (рогоз), «мертва вода» (очевидно, этот эпитет связан с неподвижностью воды). В то же время Прокофьев по-своему словно дорисовывает картину, пишет о том, чего на картине нет, например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o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венке на голове или в руках у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Аленушки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87"/>
            </w:tblGrid>
            <w:tr w:rsidR="00885B1C" w:rsidRPr="00D1657F" w:rsidTr="00D1292E">
              <w:trPr>
                <w:trHeight w:val="2301"/>
                <w:tblCellSpacing w:w="15" w:type="dxa"/>
                <w:jc w:val="center"/>
              </w:trPr>
              <w:tc>
                <w:tcPr>
                  <w:tcW w:w="4827" w:type="dxa"/>
                  <w:vAlign w:val="center"/>
                  <w:hideMark/>
                </w:tcPr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Прост венок, а нет его красивей,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Красен от гвоздик, от лилий бел,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Тополиный пух на платье синем,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С тополиных рощ он прилетел.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. . . . . . . .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Но кукушка на сосне кукует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И тропинка к берегу ведет,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Солнце щедро на воду такую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Золотые обручи кладет.</w:t>
                  </w:r>
                </w:p>
              </w:tc>
            </w:tr>
          </w:tbl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 На картине Васнецова у девушки на голове нет венка, нет тополиного пуха на платье, нет сосны, тропинки и солнечных лучей, отражающихся в воде. Своими собственными дополнениями поэт хотел выразить надежду на счастье, на солнечные дни для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Аленушки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— Итак, что перед нами: описание картины или самостоятельное произведение?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Поработаем с эпитетами, с глаголами, с цветовой гаммой стихотворения.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Цветовая гамма: зеленая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ряска,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красные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гвоздики,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белые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лилии,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синее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платье,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золотые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обручи света.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— Похожа ли цветовая гамма картины Васнецова на цветовую гамму стихотворения Прокофьева?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val="en-US" w:eastAsia="ru-RU"/>
              </w:rPr>
              <w:t>III</w:t>
            </w:r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. Д. Б. </w:t>
            </w:r>
            <w:proofErr w:type="spellStart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Кедрин</w:t>
            </w:r>
            <w:proofErr w:type="spellEnd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. «</w:t>
            </w:r>
            <w:proofErr w:type="spellStart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Аленушка</w:t>
            </w:r>
            <w:proofErr w:type="spellEnd"/>
            <w:r w:rsidRPr="00D1657F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» («Стойбище осеннего тумана...»)</w:t>
            </w:r>
            <w:r w:rsidR="00B04203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С.164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Прочитайте стихотворение Д. Б. 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Кедрина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— Какое впечатление на вас произвело это стихотворение?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— Как вы понимаете выражения «стойбище осеннего тумана», «вотчина ночного соловья»?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lastRenderedPageBreak/>
              <w:t>Стойбище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 — становище кочевников; место, где кочующий народ останавливается на некоторое время.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Вотчина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 — на Руси наследственное земельное владение.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«Стойбище осеннего тумана»: в этой метафоре осенний холодный туман сравнивается с кочевниками, низина или долина реки, где клубится туман, — с местом, где кочевники остановились на ночлег. Если вдуматься в эту строку, постараться разглядеть созданную поэтом картину, то мы увидим, как клубится туман, образуя странные фигуры, похожие на головы коней, на фигуры людей в необычных одеждах, на кибитки, крытые войлоком. Там, в тумане, идет своя таинственная жизнь, но она не будет продолжаться бесконечно: выйдет солнце, осветит долину, и исчезнут клубящиеся фигуры, покинут свое ночное стойбище кочевники.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Слово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стойбище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указывает нам на временность, тогда как существительное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вотчина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следующей строке говорит о постоянстве: туман уйдет, а соловей останется, и его прекрасная песня, песня любви, будет безраздельно владеть русской землей.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— Что вы помните о царевне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Несмеяне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? Какой она была? Почему поэт сравнивает родную землю с этим сказочным образом?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— Почему Родина названа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неяркой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— Как вы понимаете, что такое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лихая сила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Лихая сила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 — разбойники.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Околица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 — изгородь вокруг селения, сделанная для того, чтобы скотина не уходила в лес.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Глухая околица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 — околица, далекая от домов деревни, где никто тебя не увидит и не услышит.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Ножичек сапожный (</w:t>
            </w:r>
            <w:proofErr w:type="spellStart"/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засапожный</w:t>
            </w:r>
            <w:proofErr w:type="spellEnd"/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)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 — большой нож, который обычно носят за голенищем сапога.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— Что значит выражение </w:t>
            </w: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нетленная краса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Нетленная краса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 — красота, которая не истлевает, не умирает, вечная красота.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Стихотворение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Кедрина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совсем не похоже на описание картины Васнецова. Поэт обращает это стихотворение к образу «Родины неяркой», сравнивает ее со «стойбищем осеннего тумана», с «вотчиной ночного соловья», с царевной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Несмеяной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Кедрин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говорит, что Родина не один раз подвергалась нападению, но «все вынесла» и снова поет песню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Аленушки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. Можно сделать вывод, что, глядя на картину Васнецова, поэт не представляет себе конкретную девушку, а видит в героине картины образ Родины.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— Стихотворение «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Аленушка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» было написано Дмитрием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Кедриным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во время Великой Отечественной войны, когда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Кедрин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работал во фронтовой газете 6-й воздушной армии «Сокол Родины». Что добавляет этот </w:t>
            </w: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факт к пониманию стихотворения?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— Как во время войны люди воспринимали следующие строки?</w:t>
            </w:r>
          </w:p>
          <w:tbl>
            <w:tblPr>
              <w:tblW w:w="0" w:type="auto"/>
              <w:jc w:val="center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19"/>
            </w:tblGrid>
            <w:tr w:rsidR="00885B1C" w:rsidRPr="00D1657F" w:rsidTr="00D1292E">
              <w:trPr>
                <w:trHeight w:val="1076"/>
                <w:tblCellSpacing w:w="15" w:type="dxa"/>
                <w:jc w:val="center"/>
              </w:trPr>
              <w:tc>
                <w:tcPr>
                  <w:tcW w:w="4159" w:type="dxa"/>
                  <w:vAlign w:val="center"/>
                  <w:hideMark/>
                </w:tcPr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Знаю, что не раз лихая сила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У глухой околицы в лесу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Ножичек сапожный заносила</w:t>
                  </w:r>
                </w:p>
                <w:p w:rsidR="00885B1C" w:rsidRPr="00D1657F" w:rsidRDefault="00885B1C" w:rsidP="00D1292E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657F">
                    <w:rPr>
                      <w:rFonts w:ascii="Times New Roman" w:hAnsi="Times New Roman"/>
                      <w:sz w:val="26"/>
                      <w:szCs w:val="26"/>
                    </w:rPr>
                    <w:t>На твою нетленную красу.</w:t>
                  </w:r>
                </w:p>
              </w:tc>
            </w:tr>
          </w:tbl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 — Можно ли считать стихотворения двух поэтов словесным пересказом картины Васнецова?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Стихотворения Д. Б. 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Кедрина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 А. А. Прокофьева нельзя считать словесным пересказом картины В. М. Васнецова «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Аленушка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». Это два близких по настроению, но разных по содержанию стихотворения. Схожесть их в том, что они посвящены родной природе и Родине и были написаны, вероятно, под впечатлением картины Васнецова. У этих стихотворений одинаковое количество строф (четверостиший), одинаковый способ рифмовки (</w:t>
            </w:r>
            <w:proofErr w:type="gram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перекрестная</w:t>
            </w:r>
            <w:proofErr w:type="gram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), одинаковый ритм (хорей).</w:t>
            </w:r>
          </w:p>
          <w:p w:rsidR="00885B1C" w:rsidRPr="00D1657F" w:rsidRDefault="00885B1C" w:rsidP="00885B1C">
            <w:pPr>
              <w:ind w:firstLine="397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Тем не </w:t>
            </w:r>
            <w:proofErr w:type="gram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менее</w:t>
            </w:r>
            <w:proofErr w:type="gram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одни и те же явления и события по-разному отражаются в сознании разных людей. Художник по-своему осмысливает действительность, пропускает ее через себя. Дмитрий 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Кедрин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 Александр Прокофьев по-разному выразили свои впечатления от картины Васнецова «</w:t>
            </w:r>
            <w:proofErr w:type="spellStart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Аленушка</w:t>
            </w:r>
            <w:proofErr w:type="spellEnd"/>
            <w:r w:rsidRPr="00D1657F">
              <w:rPr>
                <w:rFonts w:ascii="Times New Roman" w:hAnsi="Times New Roman"/>
                <w:sz w:val="26"/>
                <w:szCs w:val="26"/>
                <w:lang w:eastAsia="ru-RU"/>
              </w:rPr>
              <w:t>», передав в своих стихотворениях любовь к родной земле.</w:t>
            </w:r>
          </w:p>
          <w:p w:rsidR="00885B1C" w:rsidRDefault="00885B1C" w:rsidP="001C34B6">
            <w:pPr>
              <w:pStyle w:val="a5"/>
              <w:spacing w:before="0" w:beforeAutospacing="0" w:after="0" w:afterAutospacing="0"/>
            </w:pPr>
          </w:p>
          <w:p w:rsidR="00885B1C" w:rsidRDefault="00885B1C" w:rsidP="00885B1C">
            <w:pPr>
              <w:pStyle w:val="a5"/>
              <w:spacing w:before="0" w:beforeAutospacing="0" w:after="0" w:afterAutospacing="0"/>
            </w:pPr>
            <w:r>
              <w:t xml:space="preserve">Задание: </w:t>
            </w:r>
          </w:p>
          <w:p w:rsidR="00885B1C" w:rsidRDefault="00885B1C" w:rsidP="00885B1C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rPr>
                <w:lang w:eastAsia="ru-RU"/>
              </w:rPr>
              <w:t>П</w:t>
            </w:r>
            <w:r w:rsidRPr="00885B1C">
              <w:rPr>
                <w:lang w:eastAsia="ru-RU"/>
              </w:rPr>
              <w:t>одготовить выразительное чтение одного из стихотворений: «</w:t>
            </w:r>
            <w:proofErr w:type="spellStart"/>
            <w:r w:rsidRPr="00885B1C">
              <w:rPr>
                <w:lang w:eastAsia="ru-RU"/>
              </w:rPr>
              <w:t>Аленушка</w:t>
            </w:r>
            <w:proofErr w:type="spellEnd"/>
            <w:r w:rsidRPr="00885B1C">
              <w:rPr>
                <w:lang w:eastAsia="ru-RU"/>
              </w:rPr>
              <w:t>» Д. Б. </w:t>
            </w:r>
            <w:proofErr w:type="spellStart"/>
            <w:r w:rsidRPr="00885B1C">
              <w:rPr>
                <w:lang w:eastAsia="ru-RU"/>
              </w:rPr>
              <w:t>Кедрина</w:t>
            </w:r>
            <w:proofErr w:type="spellEnd"/>
            <w:r w:rsidRPr="00885B1C">
              <w:rPr>
                <w:lang w:eastAsia="ru-RU"/>
              </w:rPr>
              <w:t xml:space="preserve"> или «</w:t>
            </w:r>
            <w:proofErr w:type="spellStart"/>
            <w:r w:rsidRPr="00885B1C">
              <w:rPr>
                <w:lang w:eastAsia="ru-RU"/>
              </w:rPr>
              <w:t>Аленушка</w:t>
            </w:r>
            <w:proofErr w:type="spellEnd"/>
            <w:r>
              <w:rPr>
                <w:lang w:eastAsia="ru-RU"/>
              </w:rPr>
              <w:t>» А. А. Прокофьева.</w:t>
            </w:r>
          </w:p>
          <w:p w:rsidR="00885B1C" w:rsidRPr="002526EC" w:rsidRDefault="00885B1C" w:rsidP="001C34B6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rPr>
                <w:lang w:eastAsia="ru-RU"/>
              </w:rPr>
              <w:t xml:space="preserve">Сделать аудиозапись и прислать на </w:t>
            </w:r>
            <w:r>
              <w:rPr>
                <w:lang w:val="en-US" w:eastAsia="ru-RU"/>
              </w:rPr>
              <w:t>WA</w:t>
            </w:r>
            <w:r w:rsidR="00517040">
              <w:rPr>
                <w:lang w:eastAsia="ru-RU"/>
              </w:rPr>
              <w:t>.</w:t>
            </w: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34B6"/>
    <w:rsid w:val="002C75B5"/>
    <w:rsid w:val="0030548F"/>
    <w:rsid w:val="00363253"/>
    <w:rsid w:val="00517040"/>
    <w:rsid w:val="006F2B41"/>
    <w:rsid w:val="0075641A"/>
    <w:rsid w:val="00812E55"/>
    <w:rsid w:val="00867712"/>
    <w:rsid w:val="00885B1C"/>
    <w:rsid w:val="009169E7"/>
    <w:rsid w:val="0096793F"/>
    <w:rsid w:val="00994275"/>
    <w:rsid w:val="00A15805"/>
    <w:rsid w:val="00B04203"/>
    <w:rsid w:val="00B633A1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2020-04-08T12:26:00Z</dcterms:created>
  <dcterms:modified xsi:type="dcterms:W3CDTF">2020-04-12T14:27:00Z</dcterms:modified>
</cp:coreProperties>
</file>